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9F" w:rsidRPr="00C4069F" w:rsidRDefault="00C4069F" w:rsidP="00C4069F">
      <w:pPr>
        <w:widowControl/>
        <w:spacing w:beforeAutospacing="1" w:afterAutospacing="1" w:line="300" w:lineRule="atLeast"/>
        <w:jc w:val="left"/>
        <w:rPr>
          <w:rFonts w:ascii="ＭＳ Ｐゴシック" w:eastAsia="ＭＳ Ｐゴシック" w:hAnsi="ＭＳ Ｐゴシック" w:cs="ＭＳ Ｐゴシック"/>
          <w:color w:val="555555"/>
          <w:kern w:val="0"/>
          <w:sz w:val="20"/>
          <w:szCs w:val="20"/>
        </w:rPr>
      </w:pPr>
      <w:bookmarkStart w:id="0" w:name="semi20"/>
      <w:bookmarkStart w:id="1" w:name="_GoBack"/>
      <w:bookmarkEnd w:id="1"/>
      <w:r w:rsidRPr="00C4069F">
        <w:rPr>
          <w:rFonts w:ascii="ＭＳ Ｐゴシック" w:eastAsia="ＭＳ Ｐゴシック" w:hAnsi="ＭＳ Ｐゴシック" w:cs="ＭＳ Ｐゴシック" w:hint="eastAsia"/>
          <w:b/>
          <w:bCs/>
          <w:color w:val="555555"/>
          <w:kern w:val="0"/>
          <w:sz w:val="26"/>
          <w:szCs w:val="26"/>
        </w:rPr>
        <w:t>保安力セミナー</w:t>
      </w:r>
    </w:p>
    <w:bookmarkEnd w:id="0"/>
    <w:p w:rsidR="00C4069F" w:rsidRPr="00C4069F" w:rsidRDefault="00C4069F" w:rsidP="00C4069F">
      <w:pPr>
        <w:widowControl/>
        <w:spacing w:before="100" w:beforeAutospacing="1" w:after="100" w:afterAutospacing="1" w:line="300" w:lineRule="atLeast"/>
        <w:ind w:left="2250"/>
        <w:jc w:val="left"/>
        <w:rPr>
          <w:rFonts w:ascii="ＭＳ Ｐゴシック" w:eastAsia="ＭＳ Ｐゴシック" w:hAnsi="ＭＳ Ｐゴシック" w:cs="ＭＳ Ｐゴシック"/>
          <w:b/>
          <w:bCs/>
          <w:color w:val="555555"/>
          <w:kern w:val="0"/>
          <w:szCs w:val="21"/>
        </w:rPr>
      </w:pPr>
      <w:r w:rsidRPr="00C4069F">
        <w:rPr>
          <w:rFonts w:ascii="ＭＳ Ｐゴシック" w:eastAsia="ＭＳ Ｐゴシック" w:hAnsi="ＭＳ Ｐゴシック" w:cs="ＭＳ Ｐゴシック" w:hint="eastAsia"/>
          <w:b/>
          <w:bCs/>
          <w:color w:val="555555"/>
          <w:kern w:val="0"/>
          <w:szCs w:val="21"/>
        </w:rPr>
        <w:t>『実践「保安力評価」の基礎と進め方を学ぶ』』</w:t>
      </w:r>
      <w:r w:rsidRPr="00C4069F">
        <w:rPr>
          <w:rFonts w:ascii="ＭＳ Ｐゴシック" w:eastAsia="ＭＳ Ｐゴシック" w:hAnsi="ＭＳ Ｐゴシック" w:cs="ＭＳ Ｐゴシック" w:hint="eastAsia"/>
          <w:b/>
          <w:bCs/>
          <w:color w:val="006400"/>
          <w:kern w:val="0"/>
          <w:szCs w:val="21"/>
        </w:rPr>
        <w:t>～化学プラントの危険を回避するために何が必要か～</w:t>
      </w:r>
    </w:p>
    <w:p w:rsidR="00C4069F" w:rsidRPr="00C4069F" w:rsidRDefault="00C4069F" w:rsidP="00C4069F">
      <w:pPr>
        <w:widowControl/>
        <w:spacing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主催　化学工業日報社／安全工学会・保安力向上センター</w:t>
      </w:r>
    </w:p>
    <w:p w:rsidR="00C4069F" w:rsidRPr="00C4069F" w:rsidRDefault="00C4069F" w:rsidP="00C4069F">
      <w:pPr>
        <w:widowControl/>
        <w:spacing w:before="100" w:beforeAutospacing="1" w:after="100" w:afterAutospacing="1"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保安力評価」とは、化学産業の安全に関する要素を分析し、現場を中心とした安全な生産の仕組みとそれを支える安全文化を体系化したものです。今回のセミナーでは、事業者が自主的に安全基盤と安全文化を評価し、長所短所を明確化することで改善を推進する「保安力評価」の基礎と実践を習得するために企画しました。多くの方々のご参加をお待ちしております。</w:t>
      </w:r>
    </w:p>
    <w:p w:rsidR="00C4069F" w:rsidRPr="00C4069F" w:rsidRDefault="00C4069F" w:rsidP="00C4069F">
      <w:pPr>
        <w:widowControl/>
        <w:pBdr>
          <w:top w:val="dotted" w:sz="6" w:space="4" w:color="CCCCCC"/>
          <w:left w:val="dotted" w:sz="6" w:space="4" w:color="CCCCCC"/>
          <w:bottom w:val="dotted" w:sz="6" w:space="4" w:color="CCCCCC"/>
          <w:right w:val="dotted" w:sz="6" w:space="4" w:color="CCCCCC"/>
        </w:pBdr>
        <w:shd w:val="clear" w:color="auto" w:fill="E3F2FB"/>
        <w:spacing w:before="100" w:beforeAutospacing="1" w:after="100" w:afterAutospacing="1"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b/>
          <w:bCs/>
          <w:color w:val="555555"/>
          <w:kern w:val="0"/>
          <w:sz w:val="20"/>
          <w:szCs w:val="20"/>
        </w:rPr>
        <w:t>※安全基盤</w:t>
      </w:r>
      <w:r w:rsidRPr="00C4069F">
        <w:rPr>
          <w:rFonts w:ascii="ＭＳ Ｐゴシック" w:eastAsia="ＭＳ Ｐゴシック" w:hAnsi="ＭＳ Ｐゴシック" w:cs="ＭＳ Ｐゴシック" w:hint="eastAsia"/>
          <w:color w:val="555555"/>
          <w:kern w:val="0"/>
          <w:sz w:val="20"/>
          <w:szCs w:val="20"/>
        </w:rPr>
        <w:t>…事業所を安全に運営するための管理の仕組みです。生産現場の運転。保全、工事を中核とした基本10項目をさらに103の項目に分類し、評価します。</w:t>
      </w:r>
      <w:r w:rsidRPr="00C4069F">
        <w:rPr>
          <w:rFonts w:ascii="ＭＳ Ｐゴシック" w:eastAsia="ＭＳ Ｐゴシック" w:hAnsi="ＭＳ Ｐゴシック" w:cs="ＭＳ Ｐゴシック" w:hint="eastAsia"/>
          <w:color w:val="555555"/>
          <w:kern w:val="0"/>
          <w:sz w:val="20"/>
          <w:szCs w:val="20"/>
        </w:rPr>
        <w:br/>
      </w:r>
      <w:r w:rsidRPr="00C4069F">
        <w:rPr>
          <w:rFonts w:ascii="ＭＳ Ｐゴシック" w:eastAsia="ＭＳ Ｐゴシック" w:hAnsi="ＭＳ Ｐゴシック" w:cs="ＭＳ Ｐゴシック" w:hint="eastAsia"/>
          <w:b/>
          <w:bCs/>
          <w:color w:val="555555"/>
          <w:kern w:val="0"/>
          <w:sz w:val="20"/>
          <w:szCs w:val="20"/>
        </w:rPr>
        <w:t>※安全文化</w:t>
      </w:r>
      <w:r w:rsidRPr="00C4069F">
        <w:rPr>
          <w:rFonts w:ascii="ＭＳ Ｐゴシック" w:eastAsia="ＭＳ Ｐゴシック" w:hAnsi="ＭＳ Ｐゴシック" w:cs="ＭＳ Ｐゴシック" w:hint="eastAsia"/>
          <w:color w:val="555555"/>
          <w:kern w:val="0"/>
          <w:sz w:val="20"/>
          <w:szCs w:val="20"/>
        </w:rPr>
        <w:t>…経営幹部から現場作業者まで、従事者すべてが安全を最優先する意識を共有し、安全基盤や安全活動を支える取り組みです。作業管理、危機認識など基本8項目を79の小項目に分類して定量評価するとともに、階層や年代別の聞き取り調査も加えて組織および事業所の実態を洗い出します。</w:t>
      </w:r>
    </w:p>
    <w:p w:rsidR="00C4069F" w:rsidRPr="00C4069F" w:rsidRDefault="00C4069F" w:rsidP="00C4069F">
      <w:pPr>
        <w:widowControl/>
        <w:spacing w:before="100" w:beforeAutospacing="1" w:after="100" w:afterAutospacing="1"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〈講師とテーマ〉</w:t>
      </w:r>
      <w:r w:rsidRPr="00C4069F">
        <w:rPr>
          <w:rFonts w:ascii="ＭＳ Ｐゴシック" w:eastAsia="ＭＳ Ｐゴシック" w:hAnsi="ＭＳ Ｐゴシック" w:cs="ＭＳ Ｐゴシック" w:hint="eastAsia"/>
          <w:color w:val="555555"/>
          <w:kern w:val="0"/>
          <w:sz w:val="20"/>
          <w:szCs w:val="20"/>
        </w:rPr>
        <w:br/>
        <w:t>第１講（１３：００～１４：００）</w:t>
      </w:r>
      <w:r w:rsidRPr="00C4069F">
        <w:rPr>
          <w:rFonts w:ascii="ＭＳ Ｐゴシック" w:eastAsia="ＭＳ Ｐゴシック" w:hAnsi="ＭＳ Ｐゴシック" w:cs="ＭＳ Ｐゴシック" w:hint="eastAsia"/>
          <w:color w:val="555555"/>
          <w:kern w:val="0"/>
          <w:sz w:val="20"/>
          <w:szCs w:val="20"/>
        </w:rPr>
        <w:br/>
        <w:t>『保安力評価の背景と概要』</w:t>
      </w:r>
      <w:r w:rsidRPr="00C4069F">
        <w:rPr>
          <w:rFonts w:ascii="ＭＳ Ｐゴシック" w:eastAsia="ＭＳ Ｐゴシック" w:hAnsi="ＭＳ Ｐゴシック" w:cs="ＭＳ Ｐゴシック" w:hint="eastAsia"/>
          <w:color w:val="555555"/>
          <w:kern w:val="0"/>
          <w:sz w:val="20"/>
          <w:szCs w:val="20"/>
        </w:rPr>
        <w:br/>
        <w:t>独立行政法人産業技術総合研究所 安全科学研究部門／保安力向上センター センター長 若倉 正英 氏</w:t>
      </w:r>
    </w:p>
    <w:p w:rsidR="00C4069F" w:rsidRPr="00C4069F" w:rsidRDefault="00C4069F" w:rsidP="00C4069F">
      <w:pPr>
        <w:widowControl/>
        <w:spacing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第２講（１４：０５～１５：０５）</w:t>
      </w:r>
      <w:r w:rsidRPr="00C4069F">
        <w:rPr>
          <w:rFonts w:ascii="ＭＳ Ｐゴシック" w:eastAsia="ＭＳ Ｐゴシック" w:hAnsi="ＭＳ Ｐゴシック" w:cs="ＭＳ Ｐゴシック" w:hint="eastAsia"/>
          <w:color w:val="555555"/>
          <w:kern w:val="0"/>
          <w:sz w:val="20"/>
          <w:szCs w:val="20"/>
        </w:rPr>
        <w:br/>
        <w:t>『安全基盤評価の実際』</w:t>
      </w:r>
      <w:r w:rsidRPr="00C4069F">
        <w:rPr>
          <w:rFonts w:ascii="ＭＳ Ｐゴシック" w:eastAsia="ＭＳ Ｐゴシック" w:hAnsi="ＭＳ Ｐゴシック" w:cs="ＭＳ Ｐゴシック" w:hint="eastAsia"/>
          <w:color w:val="555555"/>
          <w:kern w:val="0"/>
          <w:sz w:val="20"/>
          <w:szCs w:val="20"/>
        </w:rPr>
        <w:br/>
        <w:t>元 出光興産株式会社／保安力向上センター 事務長 紙本 孝雄 氏</w:t>
      </w:r>
    </w:p>
    <w:p w:rsidR="00C4069F" w:rsidRPr="00C4069F" w:rsidRDefault="00C4069F" w:rsidP="00C4069F">
      <w:pPr>
        <w:widowControl/>
        <w:spacing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≪コーヒーブレイク（１５：０５～１５：１５）≫</w:t>
      </w:r>
    </w:p>
    <w:p w:rsidR="00C4069F" w:rsidRPr="00C4069F" w:rsidRDefault="00C4069F" w:rsidP="00C4069F">
      <w:pPr>
        <w:widowControl/>
        <w:spacing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第３講（１５：１５～１６：１５）</w:t>
      </w:r>
      <w:r w:rsidRPr="00C4069F">
        <w:rPr>
          <w:rFonts w:ascii="ＭＳ Ｐゴシック" w:eastAsia="ＭＳ Ｐゴシック" w:hAnsi="ＭＳ Ｐゴシック" w:cs="ＭＳ Ｐゴシック" w:hint="eastAsia"/>
          <w:color w:val="555555"/>
          <w:kern w:val="0"/>
          <w:sz w:val="20"/>
          <w:szCs w:val="20"/>
        </w:rPr>
        <w:br/>
        <w:t>『安全文化評価の実際』</w:t>
      </w:r>
      <w:r w:rsidRPr="00C4069F">
        <w:rPr>
          <w:rFonts w:ascii="ＭＳ Ｐゴシック" w:eastAsia="ＭＳ Ｐゴシック" w:hAnsi="ＭＳ Ｐゴシック" w:cs="ＭＳ Ｐゴシック" w:hint="eastAsia"/>
          <w:color w:val="555555"/>
          <w:kern w:val="0"/>
          <w:sz w:val="20"/>
          <w:szCs w:val="20"/>
        </w:rPr>
        <w:br/>
        <w:t>慶應義塾大学大学院 システムデザイン・マネジメント研究科／保安力向上センター 評価委員 東瀬 朗 氏</w:t>
      </w:r>
    </w:p>
    <w:p w:rsidR="00C4069F" w:rsidRPr="00C4069F" w:rsidRDefault="00C4069F" w:rsidP="00C4069F">
      <w:pPr>
        <w:widowControl/>
        <w:spacing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Ｑ＆Ａ（１６：１５～１６：３０）</w:t>
      </w:r>
    </w:p>
    <w:p w:rsidR="00C4069F" w:rsidRPr="00C4069F" w:rsidRDefault="00C4069F" w:rsidP="00C4069F">
      <w:pPr>
        <w:widowControl/>
        <w:spacing w:before="100" w:beforeAutospacing="1" w:after="100" w:afterAutospacing="1" w:line="300" w:lineRule="atLeast"/>
        <w:jc w:val="left"/>
        <w:rPr>
          <w:rFonts w:ascii="ＭＳ Ｐゴシック" w:eastAsia="ＭＳ Ｐゴシック" w:hAnsi="ＭＳ Ｐゴシック" w:cs="ＭＳ Ｐゴシック"/>
          <w:color w:val="555555"/>
          <w:kern w:val="0"/>
          <w:sz w:val="20"/>
          <w:szCs w:val="20"/>
        </w:rPr>
      </w:pPr>
      <w:r w:rsidRPr="00C4069F">
        <w:rPr>
          <w:rFonts w:ascii="ＭＳ Ｐゴシック" w:eastAsia="ＭＳ Ｐゴシック" w:hAnsi="ＭＳ Ｐゴシック" w:cs="ＭＳ Ｐゴシック" w:hint="eastAsia"/>
          <w:color w:val="555555"/>
          <w:kern w:val="0"/>
          <w:sz w:val="20"/>
          <w:szCs w:val="20"/>
        </w:rPr>
        <w:t>■開催要項</w:t>
      </w:r>
      <w:r w:rsidRPr="00C4069F">
        <w:rPr>
          <w:rFonts w:ascii="ＭＳ Ｐゴシック" w:eastAsia="ＭＳ Ｐゴシック" w:hAnsi="ＭＳ Ｐゴシック" w:cs="ＭＳ Ｐゴシック" w:hint="eastAsia"/>
          <w:color w:val="555555"/>
          <w:kern w:val="0"/>
          <w:sz w:val="20"/>
          <w:szCs w:val="20"/>
        </w:rPr>
        <w:br/>
        <w:t>【日時】２０１４年９月１１日（木）１３：００～１６：３０</w:t>
      </w:r>
      <w:r w:rsidRPr="00C4069F">
        <w:rPr>
          <w:rFonts w:ascii="ＭＳ Ｐゴシック" w:eastAsia="ＭＳ Ｐゴシック" w:hAnsi="ＭＳ Ｐゴシック" w:cs="ＭＳ Ｐゴシック" w:hint="eastAsia"/>
          <w:color w:val="555555"/>
          <w:kern w:val="0"/>
          <w:sz w:val="20"/>
          <w:szCs w:val="20"/>
        </w:rPr>
        <w:br/>
      </w:r>
      <w:r w:rsidRPr="00C4069F">
        <w:rPr>
          <w:rFonts w:ascii="ＭＳ Ｐゴシック" w:eastAsia="ＭＳ Ｐゴシック" w:hAnsi="ＭＳ Ｐゴシック" w:cs="ＭＳ Ｐゴシック" w:hint="eastAsia"/>
          <w:color w:val="555555"/>
          <w:kern w:val="0"/>
          <w:sz w:val="20"/>
          <w:szCs w:val="20"/>
        </w:rPr>
        <w:lastRenderedPageBreak/>
        <w:t>【会場】</w:t>
      </w:r>
      <w:hyperlink r:id="rId6" w:tgtFrame="_blnak" w:history="1">
        <w:r w:rsidRPr="00C4069F">
          <w:rPr>
            <w:rFonts w:ascii="ＭＳ Ｐゴシック" w:eastAsia="ＭＳ Ｐゴシック" w:hAnsi="ＭＳ Ｐゴシック" w:cs="ＭＳ Ｐゴシック" w:hint="eastAsia"/>
            <w:color w:val="003366"/>
            <w:kern w:val="0"/>
            <w:sz w:val="20"/>
            <w:szCs w:val="20"/>
          </w:rPr>
          <w:t>ホテルフロラシオン青山 ２階 『芙蓉西』（東京都港区南青山４－１７－５８）</w:t>
        </w:r>
      </w:hyperlink>
      <w:r w:rsidRPr="00C4069F">
        <w:rPr>
          <w:rFonts w:ascii="ＭＳ Ｐゴシック" w:eastAsia="ＭＳ Ｐゴシック" w:hAnsi="ＭＳ Ｐゴシック" w:cs="ＭＳ Ｐゴシック" w:hint="eastAsia"/>
          <w:color w:val="555555"/>
          <w:kern w:val="0"/>
          <w:sz w:val="20"/>
          <w:szCs w:val="20"/>
        </w:rPr>
        <w:br/>
        <w:t>【受講料】1名につき２２,８５７円＋税</w:t>
      </w:r>
      <w:r w:rsidRPr="00C4069F">
        <w:rPr>
          <w:rFonts w:ascii="ＭＳ Ｐゴシック" w:eastAsia="ＭＳ Ｐゴシック" w:hAnsi="ＭＳ Ｐゴシック" w:cs="ＭＳ Ｐゴシック" w:hint="eastAsia"/>
          <w:color w:val="555555"/>
          <w:kern w:val="0"/>
          <w:sz w:val="20"/>
          <w:szCs w:val="20"/>
        </w:rPr>
        <w:br/>
        <w:t>【お申し込み先】</w:t>
      </w:r>
      <w:r w:rsidRPr="00C4069F">
        <w:rPr>
          <w:rFonts w:ascii="ＭＳ Ｐゴシック" w:eastAsia="ＭＳ Ｐゴシック" w:hAnsi="ＭＳ Ｐゴシック" w:cs="ＭＳ Ｐゴシック" w:hint="eastAsia"/>
          <w:color w:val="555555"/>
          <w:kern w:val="0"/>
          <w:sz w:val="20"/>
          <w:szCs w:val="20"/>
        </w:rPr>
        <w:br/>
        <w:t>化学工業日報社 企画局</w:t>
      </w:r>
      <w:r w:rsidRPr="00C4069F">
        <w:rPr>
          <w:rFonts w:ascii="ＭＳ Ｐゴシック" w:eastAsia="ＭＳ Ｐゴシック" w:hAnsi="ＭＳ Ｐゴシック" w:cs="ＭＳ Ｐゴシック" w:hint="eastAsia"/>
          <w:color w:val="555555"/>
          <w:kern w:val="0"/>
          <w:sz w:val="20"/>
          <w:szCs w:val="20"/>
        </w:rPr>
        <w:br/>
        <w:t>〒103-8485 東京都中央区日本橋浜町3-16-8</w:t>
      </w:r>
      <w:r w:rsidRPr="00C4069F">
        <w:rPr>
          <w:rFonts w:ascii="ＭＳ Ｐゴシック" w:eastAsia="ＭＳ Ｐゴシック" w:hAnsi="ＭＳ Ｐゴシック" w:cs="ＭＳ Ｐゴシック" w:hint="eastAsia"/>
          <w:color w:val="555555"/>
          <w:kern w:val="0"/>
          <w:sz w:val="20"/>
          <w:szCs w:val="20"/>
        </w:rPr>
        <w:br/>
        <w:t>TEL:03-3663-7936 FAX:03-3663-7861</w:t>
      </w:r>
    </w:p>
    <w:p w:rsidR="00434AE0" w:rsidRPr="00C4069F" w:rsidRDefault="00C4069F" w:rsidP="007923AF">
      <w:pPr>
        <w:jc w:val="left"/>
        <w:rPr>
          <w:rFonts w:asciiTheme="majorEastAsia" w:eastAsiaTheme="majorEastAsia" w:hAnsiTheme="majorEastAsia"/>
          <w:sz w:val="24"/>
          <w:szCs w:val="24"/>
        </w:rPr>
      </w:pPr>
      <w:r w:rsidRPr="00C4069F">
        <w:rPr>
          <w:rFonts w:asciiTheme="majorEastAsia" w:eastAsiaTheme="majorEastAsia" w:hAnsiTheme="majorEastAsia"/>
          <w:sz w:val="24"/>
          <w:szCs w:val="24"/>
        </w:rPr>
        <w:t>http://www.chemicaldaily.co.jp/seminar/seminar.html</w:t>
      </w:r>
    </w:p>
    <w:sectPr w:rsidR="00434AE0" w:rsidRPr="00C40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61" w:rsidRDefault="008E5761" w:rsidP="002F024C">
      <w:r>
        <w:separator/>
      </w:r>
    </w:p>
  </w:endnote>
  <w:endnote w:type="continuationSeparator" w:id="0">
    <w:p w:rsidR="008E5761" w:rsidRDefault="008E5761" w:rsidP="002F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61" w:rsidRDefault="008E5761" w:rsidP="002F024C">
      <w:r>
        <w:separator/>
      </w:r>
    </w:p>
  </w:footnote>
  <w:footnote w:type="continuationSeparator" w:id="0">
    <w:p w:rsidR="008E5761" w:rsidRDefault="008E5761" w:rsidP="002F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1"/>
    <w:rsid w:val="0004048D"/>
    <w:rsid w:val="00042FAE"/>
    <w:rsid w:val="00057629"/>
    <w:rsid w:val="00075CC4"/>
    <w:rsid w:val="000B63AE"/>
    <w:rsid w:val="00107771"/>
    <w:rsid w:val="00155851"/>
    <w:rsid w:val="001D12AE"/>
    <w:rsid w:val="002662D8"/>
    <w:rsid w:val="002B1A73"/>
    <w:rsid w:val="002F024C"/>
    <w:rsid w:val="003404E0"/>
    <w:rsid w:val="003B692E"/>
    <w:rsid w:val="00434AE0"/>
    <w:rsid w:val="00480AF4"/>
    <w:rsid w:val="00504D3B"/>
    <w:rsid w:val="00522DBE"/>
    <w:rsid w:val="005A2C41"/>
    <w:rsid w:val="00620189"/>
    <w:rsid w:val="00644587"/>
    <w:rsid w:val="00693CEC"/>
    <w:rsid w:val="00704CF4"/>
    <w:rsid w:val="007466A3"/>
    <w:rsid w:val="007923AF"/>
    <w:rsid w:val="007A1893"/>
    <w:rsid w:val="007B7B2A"/>
    <w:rsid w:val="00877C31"/>
    <w:rsid w:val="008D3E63"/>
    <w:rsid w:val="008E5761"/>
    <w:rsid w:val="009D5652"/>
    <w:rsid w:val="00A122AB"/>
    <w:rsid w:val="00A405E9"/>
    <w:rsid w:val="00A517BF"/>
    <w:rsid w:val="00B63FEE"/>
    <w:rsid w:val="00BD1DDE"/>
    <w:rsid w:val="00BF4D14"/>
    <w:rsid w:val="00C0392A"/>
    <w:rsid w:val="00C4069F"/>
    <w:rsid w:val="00C9624A"/>
    <w:rsid w:val="00CC46C5"/>
    <w:rsid w:val="00CE53A6"/>
    <w:rsid w:val="00CF6951"/>
    <w:rsid w:val="00DA7A5F"/>
    <w:rsid w:val="00DE49F4"/>
    <w:rsid w:val="00E05725"/>
    <w:rsid w:val="00E77113"/>
    <w:rsid w:val="00E9008D"/>
    <w:rsid w:val="00EE5AE8"/>
    <w:rsid w:val="00F32BB3"/>
    <w:rsid w:val="00FC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314249-6D2C-4664-880B-455CF68A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24C"/>
    <w:pPr>
      <w:tabs>
        <w:tab w:val="center" w:pos="4252"/>
        <w:tab w:val="right" w:pos="8504"/>
      </w:tabs>
      <w:snapToGrid w:val="0"/>
    </w:pPr>
  </w:style>
  <w:style w:type="character" w:customStyle="1" w:styleId="a4">
    <w:name w:val="ヘッダー (文字)"/>
    <w:basedOn w:val="a0"/>
    <w:link w:val="a3"/>
    <w:uiPriority w:val="99"/>
    <w:rsid w:val="002F024C"/>
  </w:style>
  <w:style w:type="paragraph" w:styleId="a5">
    <w:name w:val="footer"/>
    <w:basedOn w:val="a"/>
    <w:link w:val="a6"/>
    <w:uiPriority w:val="99"/>
    <w:unhideWhenUsed/>
    <w:rsid w:val="002F024C"/>
    <w:pPr>
      <w:tabs>
        <w:tab w:val="center" w:pos="4252"/>
        <w:tab w:val="right" w:pos="8504"/>
      </w:tabs>
      <w:snapToGrid w:val="0"/>
    </w:pPr>
  </w:style>
  <w:style w:type="character" w:customStyle="1" w:styleId="a6">
    <w:name w:val="フッター (文字)"/>
    <w:basedOn w:val="a0"/>
    <w:link w:val="a5"/>
    <w:uiPriority w:val="99"/>
    <w:rsid w:val="002F024C"/>
  </w:style>
  <w:style w:type="paragraph" w:styleId="a7">
    <w:name w:val="Balloon Text"/>
    <w:basedOn w:val="a"/>
    <w:link w:val="a8"/>
    <w:uiPriority w:val="99"/>
    <w:semiHidden/>
    <w:unhideWhenUsed/>
    <w:rsid w:val="00CF69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95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AE0"/>
  </w:style>
  <w:style w:type="character" w:customStyle="1" w:styleId="aa">
    <w:name w:val="日付 (文字)"/>
    <w:basedOn w:val="a0"/>
    <w:link w:val="a9"/>
    <w:uiPriority w:val="99"/>
    <w:semiHidden/>
    <w:rsid w:val="00434AE0"/>
  </w:style>
  <w:style w:type="character" w:styleId="ab">
    <w:name w:val="Hyperlink"/>
    <w:basedOn w:val="a0"/>
    <w:uiPriority w:val="99"/>
    <w:semiHidden/>
    <w:unhideWhenUsed/>
    <w:rsid w:val="00C4069F"/>
    <w:rPr>
      <w:strike w:val="0"/>
      <w:dstrike w:val="0"/>
      <w:color w:val="003366"/>
      <w:u w:val="none"/>
      <w:effect w:val="none"/>
    </w:rPr>
  </w:style>
  <w:style w:type="paragraph" w:styleId="Web">
    <w:name w:val="Normal (Web)"/>
    <w:basedOn w:val="a"/>
    <w:uiPriority w:val="99"/>
    <w:semiHidden/>
    <w:unhideWhenUsed/>
    <w:rsid w:val="00C406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mit">
    <w:name w:val="semi_t"/>
    <w:basedOn w:val="a"/>
    <w:rsid w:val="00C4069F"/>
    <w:pPr>
      <w:widowControl/>
      <w:spacing w:before="100" w:beforeAutospacing="1" w:after="100" w:afterAutospacing="1"/>
      <w:ind w:left="150"/>
      <w:jc w:val="left"/>
    </w:pPr>
    <w:rPr>
      <w:rFonts w:ascii="ＭＳ Ｐゴシック" w:eastAsia="ＭＳ Ｐゴシック" w:hAnsi="ＭＳ Ｐゴシック" w:cs="ＭＳ Ｐゴシック"/>
      <w:b/>
      <w:bCs/>
      <w:kern w:val="0"/>
      <w:szCs w:val="21"/>
    </w:rPr>
  </w:style>
  <w:style w:type="character" w:customStyle="1" w:styleId="title1">
    <w:name w:val="title1"/>
    <w:basedOn w:val="a0"/>
    <w:rsid w:val="00C4069F"/>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891">
      <w:bodyDiv w:val="1"/>
      <w:marLeft w:val="0"/>
      <w:marRight w:val="0"/>
      <w:marTop w:val="0"/>
      <w:marBottom w:val="150"/>
      <w:divBdr>
        <w:top w:val="none" w:sz="0" w:space="0" w:color="auto"/>
        <w:left w:val="none" w:sz="0" w:space="0" w:color="auto"/>
        <w:bottom w:val="none" w:sz="0" w:space="0" w:color="auto"/>
        <w:right w:val="none" w:sz="0" w:space="0" w:color="auto"/>
      </w:divBdr>
      <w:divsChild>
        <w:div w:id="1399480193">
          <w:marLeft w:val="0"/>
          <w:marRight w:val="0"/>
          <w:marTop w:val="0"/>
          <w:marBottom w:val="300"/>
          <w:divBdr>
            <w:top w:val="none" w:sz="0" w:space="0" w:color="auto"/>
            <w:left w:val="none" w:sz="0" w:space="0" w:color="auto"/>
            <w:bottom w:val="none" w:sz="0" w:space="0" w:color="auto"/>
            <w:right w:val="single" w:sz="6" w:space="0" w:color="CCCCCC"/>
          </w:divBdr>
          <w:divsChild>
            <w:div w:id="264461167">
              <w:marLeft w:val="0"/>
              <w:marRight w:val="0"/>
              <w:marTop w:val="0"/>
              <w:marBottom w:val="0"/>
              <w:divBdr>
                <w:top w:val="none" w:sz="0" w:space="0" w:color="auto"/>
                <w:left w:val="none" w:sz="0" w:space="0" w:color="auto"/>
                <w:bottom w:val="none" w:sz="0" w:space="0" w:color="auto"/>
                <w:right w:val="none" w:sz="0" w:space="0" w:color="auto"/>
              </w:divBdr>
              <w:divsChild>
                <w:div w:id="2032029270">
                  <w:blockQuote w:val="1"/>
                  <w:marLeft w:val="720"/>
                  <w:marRight w:val="720"/>
                  <w:marTop w:val="100"/>
                  <w:marBottom w:val="100"/>
                  <w:divBdr>
                    <w:top w:val="single" w:sz="6" w:space="4" w:color="CCCCCC"/>
                    <w:left w:val="single" w:sz="6" w:space="4" w:color="CCCCCC"/>
                    <w:bottom w:val="single" w:sz="6" w:space="4" w:color="CCCCCC"/>
                    <w:right w:val="single" w:sz="6" w:space="4" w:color="CCCCCC"/>
                  </w:divBdr>
                </w:div>
                <w:div w:id="1209563870">
                  <w:blockQuote w:val="1"/>
                  <w:marLeft w:val="720"/>
                  <w:marRight w:val="720"/>
                  <w:marTop w:val="100"/>
                  <w:marBottom w:val="100"/>
                  <w:divBdr>
                    <w:top w:val="single" w:sz="6" w:space="4" w:color="CCCCCC"/>
                    <w:left w:val="single" w:sz="6" w:space="4" w:color="CCCCCC"/>
                    <w:bottom w:val="single" w:sz="6" w:space="4" w:color="CCCCCC"/>
                    <w:right w:val="single" w:sz="6" w:space="4" w:color="CCCCCC"/>
                  </w:divBdr>
                </w:div>
                <w:div w:id="831917188">
                  <w:blockQuote w:val="1"/>
                  <w:marLeft w:val="720"/>
                  <w:marRight w:val="720"/>
                  <w:marTop w:val="100"/>
                  <w:marBottom w:val="100"/>
                  <w:divBdr>
                    <w:top w:val="single" w:sz="6" w:space="4" w:color="CCCCCC"/>
                    <w:left w:val="single" w:sz="6" w:space="4" w:color="CCCCCC"/>
                    <w:bottom w:val="single" w:sz="6" w:space="4" w:color="CCCCCC"/>
                    <w:right w:val="single" w:sz="6" w:space="4" w:color="CCCCCC"/>
                  </w:divBdr>
                </w:div>
                <w:div w:id="1075401584">
                  <w:blockQuote w:val="1"/>
                  <w:marLeft w:val="720"/>
                  <w:marRight w:val="720"/>
                  <w:marTop w:val="100"/>
                  <w:marBottom w:val="100"/>
                  <w:divBdr>
                    <w:top w:val="single" w:sz="6" w:space="4" w:color="CCCCCC"/>
                    <w:left w:val="single" w:sz="6" w:space="4" w:color="CCCCCC"/>
                    <w:bottom w:val="single" w:sz="6" w:space="4" w:color="CCCCCC"/>
                    <w:right w:val="single" w:sz="6" w:space="4" w:color="CCCCCC"/>
                  </w:divBdr>
                </w:div>
              </w:divsChild>
            </w:div>
          </w:divsChild>
        </w:div>
      </w:divsChild>
    </w:div>
    <w:div w:id="913123873">
      <w:bodyDiv w:val="1"/>
      <w:marLeft w:val="0"/>
      <w:marRight w:val="0"/>
      <w:marTop w:val="0"/>
      <w:marBottom w:val="0"/>
      <w:divBdr>
        <w:top w:val="none" w:sz="0" w:space="0" w:color="auto"/>
        <w:left w:val="none" w:sz="0" w:space="0" w:color="auto"/>
        <w:bottom w:val="none" w:sz="0" w:space="0" w:color="auto"/>
        <w:right w:val="none" w:sz="0" w:space="0" w:color="auto"/>
      </w:divBdr>
      <w:divsChild>
        <w:div w:id="1870529067">
          <w:marLeft w:val="0"/>
          <w:marRight w:val="0"/>
          <w:marTop w:val="0"/>
          <w:marBottom w:val="0"/>
          <w:divBdr>
            <w:top w:val="none" w:sz="0" w:space="0" w:color="auto"/>
            <w:left w:val="none" w:sz="0" w:space="0" w:color="auto"/>
            <w:bottom w:val="none" w:sz="0" w:space="0" w:color="auto"/>
            <w:right w:val="none" w:sz="0" w:space="0" w:color="auto"/>
          </w:divBdr>
          <w:divsChild>
            <w:div w:id="1649480551">
              <w:marLeft w:val="1770"/>
              <w:marRight w:val="0"/>
              <w:marTop w:val="0"/>
              <w:marBottom w:val="0"/>
              <w:divBdr>
                <w:top w:val="none" w:sz="0" w:space="0" w:color="auto"/>
                <w:left w:val="none" w:sz="0" w:space="0" w:color="auto"/>
                <w:bottom w:val="none" w:sz="0" w:space="0" w:color="auto"/>
                <w:right w:val="none" w:sz="0" w:space="0" w:color="auto"/>
              </w:divBdr>
              <w:divsChild>
                <w:div w:id="18774124">
                  <w:marLeft w:val="0"/>
                  <w:marRight w:val="0"/>
                  <w:marTop w:val="0"/>
                  <w:marBottom w:val="195"/>
                  <w:divBdr>
                    <w:top w:val="none" w:sz="0" w:space="0" w:color="auto"/>
                    <w:left w:val="none" w:sz="0" w:space="0" w:color="auto"/>
                    <w:bottom w:val="none" w:sz="0" w:space="0" w:color="auto"/>
                    <w:right w:val="none" w:sz="0" w:space="0" w:color="auto"/>
                  </w:divBdr>
                  <w:divsChild>
                    <w:div w:id="1901936945">
                      <w:marLeft w:val="330"/>
                      <w:marRight w:val="330"/>
                      <w:marTop w:val="0"/>
                      <w:marBottom w:val="0"/>
                      <w:divBdr>
                        <w:top w:val="none" w:sz="0" w:space="0" w:color="auto"/>
                        <w:left w:val="none" w:sz="0" w:space="0" w:color="auto"/>
                        <w:bottom w:val="none" w:sz="0" w:space="0" w:color="auto"/>
                        <w:right w:val="none" w:sz="0" w:space="0" w:color="auto"/>
                      </w:divBdr>
                      <w:divsChild>
                        <w:div w:id="944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637845">
      <w:bodyDiv w:val="1"/>
      <w:marLeft w:val="0"/>
      <w:marRight w:val="0"/>
      <w:marTop w:val="0"/>
      <w:marBottom w:val="0"/>
      <w:divBdr>
        <w:top w:val="none" w:sz="0" w:space="0" w:color="auto"/>
        <w:left w:val="none" w:sz="0" w:space="0" w:color="auto"/>
        <w:bottom w:val="none" w:sz="0" w:space="0" w:color="auto"/>
        <w:right w:val="none" w:sz="0" w:space="0" w:color="auto"/>
      </w:divBdr>
      <w:divsChild>
        <w:div w:id="87890498">
          <w:marLeft w:val="0"/>
          <w:marRight w:val="0"/>
          <w:marTop w:val="0"/>
          <w:marBottom w:val="0"/>
          <w:divBdr>
            <w:top w:val="none" w:sz="0" w:space="0" w:color="auto"/>
            <w:left w:val="none" w:sz="0" w:space="0" w:color="auto"/>
            <w:bottom w:val="none" w:sz="0" w:space="0" w:color="auto"/>
            <w:right w:val="none" w:sz="0" w:space="0" w:color="auto"/>
          </w:divBdr>
          <w:divsChild>
            <w:div w:id="1227960190">
              <w:marLeft w:val="0"/>
              <w:marRight w:val="0"/>
              <w:marTop w:val="0"/>
              <w:marBottom w:val="0"/>
              <w:divBdr>
                <w:top w:val="none" w:sz="0" w:space="0" w:color="auto"/>
                <w:left w:val="none" w:sz="0" w:space="0" w:color="auto"/>
                <w:bottom w:val="none" w:sz="0" w:space="0" w:color="auto"/>
                <w:right w:val="none" w:sz="0" w:space="0" w:color="auto"/>
              </w:divBdr>
              <w:divsChild>
                <w:div w:id="33626546">
                  <w:marLeft w:val="0"/>
                  <w:marRight w:val="0"/>
                  <w:marTop w:val="450"/>
                  <w:marBottom w:val="0"/>
                  <w:divBdr>
                    <w:top w:val="none" w:sz="0" w:space="0" w:color="auto"/>
                    <w:left w:val="none" w:sz="0" w:space="0" w:color="auto"/>
                    <w:bottom w:val="none" w:sz="0" w:space="0" w:color="auto"/>
                    <w:right w:val="none" w:sz="0" w:space="0" w:color="auto"/>
                  </w:divBdr>
                  <w:divsChild>
                    <w:div w:id="1051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acion-aoyama.com/acce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（株）化学工業日報社</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安永俊一</dc:creator>
  <cp:lastModifiedBy>inoue</cp:lastModifiedBy>
  <cp:revision>2</cp:revision>
  <cp:lastPrinted>2014-07-23T00:32:00Z</cp:lastPrinted>
  <dcterms:created xsi:type="dcterms:W3CDTF">2014-07-31T05:16:00Z</dcterms:created>
  <dcterms:modified xsi:type="dcterms:W3CDTF">2014-07-31T05:16:00Z</dcterms:modified>
</cp:coreProperties>
</file>